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3D2CA8" w14:textId="0E29C4EA" w:rsidR="003B0F9A" w:rsidRDefault="00DB6711" w:rsidP="003B0F9A">
      <w:pPr>
        <w:ind w:firstLine="709"/>
        <w:jc w:val="center"/>
        <w:rPr>
          <w:rFonts w:ascii="Times New Roman" w:hAnsi="Times New Roman" w:cs="Times New Roman"/>
          <w:b/>
          <w:bCs/>
          <w:sz w:val="28"/>
          <w:szCs w:val="28"/>
        </w:rPr>
      </w:pPr>
      <w:r w:rsidRPr="003B0F9A">
        <w:rPr>
          <w:rFonts w:ascii="Times New Roman" w:hAnsi="Times New Roman" w:cs="Times New Roman"/>
          <w:b/>
          <w:bCs/>
          <w:sz w:val="28"/>
          <w:szCs w:val="28"/>
        </w:rPr>
        <w:t>Правила рассмотрения жалоб и апелляций на решения</w:t>
      </w:r>
    </w:p>
    <w:p w14:paraId="6D14A6CB" w14:textId="4EE6FAA1" w:rsidR="00DB6711" w:rsidRPr="003B0F9A" w:rsidRDefault="00DB6711" w:rsidP="003B0F9A">
      <w:pPr>
        <w:ind w:firstLine="709"/>
        <w:jc w:val="center"/>
        <w:rPr>
          <w:rFonts w:ascii="Times New Roman" w:hAnsi="Times New Roman" w:cs="Times New Roman"/>
          <w:sz w:val="28"/>
          <w:szCs w:val="28"/>
        </w:rPr>
      </w:pPr>
      <w:r w:rsidRPr="003B0F9A">
        <w:rPr>
          <w:rFonts w:ascii="Times New Roman" w:hAnsi="Times New Roman" w:cs="Times New Roman"/>
          <w:b/>
          <w:bCs/>
          <w:sz w:val="28"/>
          <w:szCs w:val="28"/>
        </w:rPr>
        <w:t>органа по сертификации</w:t>
      </w:r>
    </w:p>
    <w:p w14:paraId="4C4FA172" w14:textId="33376820" w:rsidR="00DB6711" w:rsidRPr="003B0F9A" w:rsidRDefault="00DB6711" w:rsidP="003B0F9A">
      <w:pPr>
        <w:pStyle w:val="a4"/>
        <w:ind w:firstLine="708"/>
        <w:rPr>
          <w:rFonts w:ascii="Times New Roman" w:hAnsi="Times New Roman" w:cs="Times New Roman"/>
        </w:rPr>
      </w:pPr>
      <w:r w:rsidRPr="003B0F9A">
        <w:rPr>
          <w:rFonts w:ascii="Times New Roman" w:hAnsi="Times New Roman" w:cs="Times New Roman"/>
        </w:rPr>
        <w:t xml:space="preserve">Порядок управления жалобами и апелляциями, поступающими в </w:t>
      </w:r>
      <w:r w:rsidR="005805FC">
        <w:rPr>
          <w:rFonts w:ascii="Times New Roman" w:hAnsi="Times New Roman" w:cs="Times New Roman"/>
        </w:rPr>
        <w:t>орган по сертификации</w:t>
      </w:r>
      <w:r w:rsidR="00F40CDD">
        <w:rPr>
          <w:rFonts w:ascii="Times New Roman" w:hAnsi="Times New Roman" w:cs="Times New Roman"/>
        </w:rPr>
        <w:t>,</w:t>
      </w:r>
      <w:r w:rsidRPr="003B0F9A">
        <w:rPr>
          <w:rFonts w:ascii="Times New Roman" w:hAnsi="Times New Roman" w:cs="Times New Roman"/>
        </w:rPr>
        <w:t xml:space="preserve"> обеспечивает недискриминационные условия рассмотрения, определения лиц, вовлеченных в процесс рассмотрения жалоб и апелляций, определение их ответственности за принятые решения и включает в себя процесс получения, регистрации, оценки, принятия решений в отношении жалобы и апелляции. Описание процесса рассмотрения жалоб и апелляций является общедоступным.</w:t>
      </w:r>
    </w:p>
    <w:p w14:paraId="25F17B3E" w14:textId="6FA265D2" w:rsidR="00DB6711" w:rsidRPr="003B0F9A" w:rsidRDefault="00DB6711" w:rsidP="003B0F9A">
      <w:pPr>
        <w:pStyle w:val="a4"/>
        <w:ind w:firstLine="708"/>
        <w:rPr>
          <w:rFonts w:ascii="Times New Roman" w:hAnsi="Times New Roman" w:cs="Times New Roman"/>
        </w:rPr>
      </w:pPr>
      <w:r w:rsidRPr="003B0F9A">
        <w:rPr>
          <w:rFonts w:ascii="Times New Roman" w:hAnsi="Times New Roman" w:cs="Times New Roman"/>
        </w:rPr>
        <w:t xml:space="preserve">Все жалобы и апелляции, поступающие в </w:t>
      </w:r>
      <w:r w:rsidR="005805FC">
        <w:rPr>
          <w:rFonts w:ascii="Times New Roman" w:hAnsi="Times New Roman" w:cs="Times New Roman"/>
        </w:rPr>
        <w:t>орган по сертификации</w:t>
      </w:r>
      <w:r w:rsidR="00F40CDD">
        <w:rPr>
          <w:rFonts w:ascii="Times New Roman" w:hAnsi="Times New Roman" w:cs="Times New Roman"/>
        </w:rPr>
        <w:t>,</w:t>
      </w:r>
      <w:r w:rsidRPr="003B0F9A">
        <w:rPr>
          <w:rFonts w:ascii="Times New Roman" w:hAnsi="Times New Roman" w:cs="Times New Roman"/>
        </w:rPr>
        <w:t xml:space="preserve"> регистрируются в «Журнале регистрации апелляций (жалоб, претензий)». Оценивание полученной жалобы или апелляции подразумевает определение принадлежности к деятельности ОС, за которую ОС несет ответственность, или принадлежности к деятельности сертифицированного ОС заявителя, или отсутствия такой принадлежности, от чего зависит принятие/не принятие жалобы к рассмотрению.</w:t>
      </w:r>
    </w:p>
    <w:p w14:paraId="3C11B16C" w14:textId="77777777" w:rsidR="00DB6711" w:rsidRPr="003B0F9A" w:rsidRDefault="00DB6711" w:rsidP="003B0F9A">
      <w:pPr>
        <w:pStyle w:val="a4"/>
        <w:ind w:firstLine="708"/>
        <w:rPr>
          <w:rFonts w:ascii="Times New Roman" w:hAnsi="Times New Roman" w:cs="Times New Roman"/>
        </w:rPr>
      </w:pPr>
      <w:r w:rsidRPr="003B0F9A">
        <w:rPr>
          <w:rFonts w:ascii="Times New Roman" w:hAnsi="Times New Roman" w:cs="Times New Roman"/>
        </w:rPr>
        <w:t>Для рассмотрения поступившей жалобы (апелляции) создается комиссия.</w:t>
      </w:r>
    </w:p>
    <w:p w14:paraId="0DD0430C" w14:textId="77777777" w:rsidR="00DB6711" w:rsidRPr="003B0F9A" w:rsidRDefault="00DB6711" w:rsidP="003B0F9A">
      <w:pPr>
        <w:pStyle w:val="a4"/>
        <w:ind w:firstLine="708"/>
        <w:rPr>
          <w:rFonts w:ascii="Times New Roman" w:hAnsi="Times New Roman" w:cs="Times New Roman"/>
        </w:rPr>
      </w:pPr>
      <w:r w:rsidRPr="003B0F9A">
        <w:rPr>
          <w:rFonts w:ascii="Times New Roman" w:hAnsi="Times New Roman" w:cs="Times New Roman"/>
        </w:rPr>
        <w:t>Функциями Комиссии являются:</w:t>
      </w:r>
    </w:p>
    <w:p w14:paraId="09A8C96D" w14:textId="77777777" w:rsidR="00DB6711" w:rsidRPr="003B0F9A" w:rsidRDefault="00DB6711" w:rsidP="003B0F9A">
      <w:pPr>
        <w:pStyle w:val="a4"/>
        <w:rPr>
          <w:rFonts w:ascii="Times New Roman" w:hAnsi="Times New Roman" w:cs="Times New Roman"/>
        </w:rPr>
      </w:pPr>
      <w:r w:rsidRPr="003B0F9A">
        <w:rPr>
          <w:rFonts w:ascii="Times New Roman" w:hAnsi="Times New Roman" w:cs="Times New Roman"/>
        </w:rPr>
        <w:t>- рассмотрение претензий, апелляций, жалоб;</w:t>
      </w:r>
    </w:p>
    <w:p w14:paraId="2B441891" w14:textId="77777777" w:rsidR="00DB6711" w:rsidRPr="003B0F9A" w:rsidRDefault="00DB6711" w:rsidP="003B0F9A">
      <w:pPr>
        <w:pStyle w:val="a4"/>
        <w:rPr>
          <w:rFonts w:ascii="Times New Roman" w:hAnsi="Times New Roman" w:cs="Times New Roman"/>
        </w:rPr>
      </w:pPr>
      <w:r w:rsidRPr="003B0F9A">
        <w:rPr>
          <w:rFonts w:ascii="Times New Roman" w:hAnsi="Times New Roman" w:cs="Times New Roman"/>
        </w:rPr>
        <w:t>- формирование персонального состава Комиссии;</w:t>
      </w:r>
    </w:p>
    <w:p w14:paraId="6E6F2E77" w14:textId="77777777" w:rsidR="00DB6711" w:rsidRPr="003B0F9A" w:rsidRDefault="00DB6711" w:rsidP="003B0F9A">
      <w:pPr>
        <w:pStyle w:val="a4"/>
        <w:rPr>
          <w:rFonts w:ascii="Times New Roman" w:hAnsi="Times New Roman" w:cs="Times New Roman"/>
        </w:rPr>
      </w:pPr>
      <w:r w:rsidRPr="003B0F9A">
        <w:rPr>
          <w:rFonts w:ascii="Times New Roman" w:hAnsi="Times New Roman" w:cs="Times New Roman"/>
        </w:rPr>
        <w:t>- взаимодействие с организациями, осуществляющими государственный контроль и надзор, общественными и другими организациями по рассматриваемым вопросам;</w:t>
      </w:r>
    </w:p>
    <w:p w14:paraId="3A56897C" w14:textId="77777777" w:rsidR="00DB6711" w:rsidRPr="003B0F9A" w:rsidRDefault="00DB6711" w:rsidP="003B0F9A">
      <w:pPr>
        <w:pStyle w:val="a4"/>
        <w:rPr>
          <w:rFonts w:ascii="Times New Roman" w:hAnsi="Times New Roman" w:cs="Times New Roman"/>
        </w:rPr>
      </w:pPr>
      <w:r w:rsidRPr="003B0F9A">
        <w:rPr>
          <w:rFonts w:ascii="Times New Roman" w:hAnsi="Times New Roman" w:cs="Times New Roman"/>
        </w:rPr>
        <w:t>- регистрация решений по итогам рассмотрения претензий, апелляций, жалоб;</w:t>
      </w:r>
    </w:p>
    <w:p w14:paraId="24E5366F" w14:textId="77777777" w:rsidR="00DB6711" w:rsidRPr="003B0F9A" w:rsidRDefault="00DB6711" w:rsidP="003B0F9A">
      <w:pPr>
        <w:pStyle w:val="a4"/>
        <w:rPr>
          <w:rFonts w:ascii="Times New Roman" w:hAnsi="Times New Roman" w:cs="Times New Roman"/>
        </w:rPr>
      </w:pPr>
      <w:r w:rsidRPr="003B0F9A">
        <w:rPr>
          <w:rFonts w:ascii="Times New Roman" w:hAnsi="Times New Roman" w:cs="Times New Roman"/>
        </w:rPr>
        <w:t>- ведение документации по вопросам своей деятельности;</w:t>
      </w:r>
    </w:p>
    <w:p w14:paraId="086618BE" w14:textId="686CEFC7" w:rsidR="00DB6711" w:rsidRPr="003B0F9A" w:rsidRDefault="00DB6711" w:rsidP="003B0F9A">
      <w:pPr>
        <w:pStyle w:val="a4"/>
        <w:rPr>
          <w:rFonts w:ascii="Times New Roman" w:hAnsi="Times New Roman" w:cs="Times New Roman"/>
        </w:rPr>
      </w:pPr>
      <w:r w:rsidRPr="003B0F9A">
        <w:rPr>
          <w:rFonts w:ascii="Times New Roman" w:hAnsi="Times New Roman" w:cs="Times New Roman"/>
        </w:rPr>
        <w:t>- подготовка отчетов для руководства</w:t>
      </w:r>
      <w:r w:rsidR="001B1FFA" w:rsidRPr="003B0F9A">
        <w:rPr>
          <w:rFonts w:ascii="Times New Roman" w:hAnsi="Times New Roman" w:cs="Times New Roman"/>
        </w:rPr>
        <w:t>»</w:t>
      </w:r>
      <w:r w:rsidRPr="003B0F9A">
        <w:rPr>
          <w:rFonts w:ascii="Times New Roman" w:hAnsi="Times New Roman" w:cs="Times New Roman"/>
        </w:rPr>
        <w:t>.</w:t>
      </w:r>
    </w:p>
    <w:p w14:paraId="4FCFF163" w14:textId="66D69BBC" w:rsidR="00DB6711" w:rsidRPr="003B0F9A" w:rsidRDefault="00DB6711" w:rsidP="003B0F9A">
      <w:pPr>
        <w:pStyle w:val="a4"/>
        <w:ind w:firstLine="708"/>
        <w:rPr>
          <w:rFonts w:ascii="Times New Roman" w:hAnsi="Times New Roman" w:cs="Times New Roman"/>
        </w:rPr>
      </w:pPr>
      <w:r w:rsidRPr="003B0F9A">
        <w:rPr>
          <w:rFonts w:ascii="Times New Roman" w:hAnsi="Times New Roman" w:cs="Times New Roman"/>
        </w:rPr>
        <w:t>В своей работе Комиссия руководствуется Конституцией Российской Федерации, законодательными актами Российской Федерации</w:t>
      </w:r>
      <w:r w:rsidR="003B0F9A" w:rsidRPr="003B0F9A">
        <w:rPr>
          <w:rFonts w:ascii="Times New Roman" w:hAnsi="Times New Roman" w:cs="Times New Roman"/>
        </w:rPr>
        <w:t>.</w:t>
      </w:r>
    </w:p>
    <w:p w14:paraId="776C3DED" w14:textId="77777777" w:rsidR="00DB6711" w:rsidRPr="003B0F9A" w:rsidRDefault="00DB6711" w:rsidP="003B0F9A">
      <w:pPr>
        <w:pStyle w:val="a4"/>
        <w:ind w:firstLine="708"/>
        <w:rPr>
          <w:rFonts w:ascii="Times New Roman" w:hAnsi="Times New Roman" w:cs="Times New Roman"/>
        </w:rPr>
      </w:pPr>
      <w:r w:rsidRPr="003B0F9A">
        <w:rPr>
          <w:rFonts w:ascii="Times New Roman" w:hAnsi="Times New Roman" w:cs="Times New Roman"/>
        </w:rPr>
        <w:t>Апелляционная комиссия:</w:t>
      </w:r>
    </w:p>
    <w:p w14:paraId="0E909A92" w14:textId="28C224D0" w:rsidR="00DB6711" w:rsidRPr="003B0F9A" w:rsidRDefault="00DB6711" w:rsidP="003B0F9A">
      <w:pPr>
        <w:pStyle w:val="a4"/>
        <w:rPr>
          <w:rFonts w:ascii="Times New Roman" w:hAnsi="Times New Roman" w:cs="Times New Roman"/>
        </w:rPr>
      </w:pPr>
      <w:r w:rsidRPr="003B0F9A">
        <w:rPr>
          <w:rFonts w:ascii="Times New Roman" w:hAnsi="Times New Roman" w:cs="Times New Roman"/>
        </w:rPr>
        <w:t>- рассматривает вопросы и принимает решения в пределах своей компетенции и в соответствии с законодательством Российской Федерации;</w:t>
      </w:r>
    </w:p>
    <w:p w14:paraId="5C86950D" w14:textId="77777777" w:rsidR="00DB6711" w:rsidRPr="003B0F9A" w:rsidRDefault="00DB6711" w:rsidP="003B0F9A">
      <w:pPr>
        <w:pStyle w:val="a4"/>
        <w:rPr>
          <w:rFonts w:ascii="Times New Roman" w:hAnsi="Times New Roman" w:cs="Times New Roman"/>
        </w:rPr>
      </w:pPr>
      <w:r w:rsidRPr="003B0F9A">
        <w:rPr>
          <w:rFonts w:ascii="Times New Roman" w:hAnsi="Times New Roman" w:cs="Times New Roman"/>
        </w:rPr>
        <w:t>- принимает решения на основе информации, поступающей от всех заинтересованных сторон;</w:t>
      </w:r>
    </w:p>
    <w:p w14:paraId="3210EE89" w14:textId="77777777" w:rsidR="00DB6711" w:rsidRPr="003B0F9A" w:rsidRDefault="00DB6711" w:rsidP="003B0F9A">
      <w:pPr>
        <w:pStyle w:val="a4"/>
        <w:rPr>
          <w:rFonts w:ascii="Times New Roman" w:hAnsi="Times New Roman" w:cs="Times New Roman"/>
        </w:rPr>
      </w:pPr>
      <w:r w:rsidRPr="003B0F9A">
        <w:rPr>
          <w:rFonts w:ascii="Times New Roman" w:hAnsi="Times New Roman" w:cs="Times New Roman"/>
        </w:rPr>
        <w:t>- обеспечивает объективность принимаемых решений по всем видам своей деятельности;</w:t>
      </w:r>
    </w:p>
    <w:p w14:paraId="4E9BDD4D" w14:textId="77777777" w:rsidR="00DB6711" w:rsidRPr="003B0F9A" w:rsidRDefault="00DB6711" w:rsidP="003B0F9A">
      <w:pPr>
        <w:pStyle w:val="a4"/>
        <w:rPr>
          <w:rFonts w:ascii="Times New Roman" w:hAnsi="Times New Roman" w:cs="Times New Roman"/>
        </w:rPr>
      </w:pPr>
      <w:r w:rsidRPr="003B0F9A">
        <w:rPr>
          <w:rFonts w:ascii="Times New Roman" w:hAnsi="Times New Roman" w:cs="Times New Roman"/>
        </w:rPr>
        <w:t>- не допускает дискриминации по отношению к одной из спорящих сторон;</w:t>
      </w:r>
    </w:p>
    <w:p w14:paraId="4C85C384" w14:textId="77777777" w:rsidR="00DB6711" w:rsidRPr="003B0F9A" w:rsidRDefault="00DB6711" w:rsidP="003B0F9A">
      <w:pPr>
        <w:pStyle w:val="a4"/>
        <w:rPr>
          <w:rFonts w:ascii="Times New Roman" w:hAnsi="Times New Roman" w:cs="Times New Roman"/>
        </w:rPr>
      </w:pPr>
      <w:r w:rsidRPr="003B0F9A">
        <w:rPr>
          <w:rFonts w:ascii="Times New Roman" w:hAnsi="Times New Roman" w:cs="Times New Roman"/>
        </w:rPr>
        <w:t>- обеспечивает конфиденциальность коммерческой информации, получаемой в результате своей деятельности;</w:t>
      </w:r>
    </w:p>
    <w:p w14:paraId="42AA720C" w14:textId="77777777" w:rsidR="00DB6711" w:rsidRPr="003B0F9A" w:rsidRDefault="00DB6711" w:rsidP="003B0F9A">
      <w:pPr>
        <w:pStyle w:val="a4"/>
        <w:rPr>
          <w:rFonts w:ascii="Times New Roman" w:hAnsi="Times New Roman" w:cs="Times New Roman"/>
        </w:rPr>
      </w:pPr>
      <w:r w:rsidRPr="003B0F9A">
        <w:rPr>
          <w:rFonts w:ascii="Times New Roman" w:hAnsi="Times New Roman" w:cs="Times New Roman"/>
        </w:rPr>
        <w:t>- обеспечивает своевременное оформление результатов работы и доведение принятых решений до заинтересованных сторон;</w:t>
      </w:r>
    </w:p>
    <w:p w14:paraId="1FE6210F" w14:textId="2FC915CF" w:rsidR="00DB6711" w:rsidRPr="003B0F9A" w:rsidRDefault="00DB6711" w:rsidP="003B0F9A">
      <w:pPr>
        <w:pStyle w:val="a4"/>
        <w:rPr>
          <w:rFonts w:ascii="Times New Roman" w:hAnsi="Times New Roman" w:cs="Times New Roman"/>
        </w:rPr>
      </w:pPr>
      <w:r w:rsidRPr="003B0F9A">
        <w:rPr>
          <w:rFonts w:ascii="Times New Roman" w:hAnsi="Times New Roman" w:cs="Times New Roman"/>
        </w:rPr>
        <w:t xml:space="preserve">- подготавливает </w:t>
      </w:r>
      <w:r w:rsidR="00FC1A07">
        <w:rPr>
          <w:rFonts w:ascii="Times New Roman" w:hAnsi="Times New Roman" w:cs="Times New Roman"/>
        </w:rPr>
        <w:t>решение</w:t>
      </w:r>
      <w:r w:rsidRPr="003B0F9A">
        <w:rPr>
          <w:rFonts w:ascii="Times New Roman" w:hAnsi="Times New Roman" w:cs="Times New Roman"/>
        </w:rPr>
        <w:t xml:space="preserve"> и представляет по запросам руководства </w:t>
      </w:r>
      <w:r w:rsidR="001B1FFA" w:rsidRPr="003B0F9A">
        <w:rPr>
          <w:rFonts w:ascii="Times New Roman" w:hAnsi="Times New Roman" w:cs="Times New Roman"/>
        </w:rPr>
        <w:t>ФБУ «</w:t>
      </w:r>
      <w:proofErr w:type="gramStart"/>
      <w:r w:rsidR="001B1FFA" w:rsidRPr="003B0F9A">
        <w:rPr>
          <w:rFonts w:ascii="Times New Roman" w:hAnsi="Times New Roman" w:cs="Times New Roman"/>
        </w:rPr>
        <w:t>Северо-Кавказский</w:t>
      </w:r>
      <w:proofErr w:type="gramEnd"/>
      <w:r w:rsidR="001B1FFA" w:rsidRPr="003B0F9A">
        <w:rPr>
          <w:rFonts w:ascii="Times New Roman" w:hAnsi="Times New Roman" w:cs="Times New Roman"/>
        </w:rPr>
        <w:t xml:space="preserve"> ЦСМ»</w:t>
      </w:r>
      <w:r w:rsidRPr="003B0F9A">
        <w:rPr>
          <w:rFonts w:ascii="Times New Roman" w:hAnsi="Times New Roman" w:cs="Times New Roman"/>
        </w:rPr>
        <w:t xml:space="preserve"> информацию о принятых решениях</w:t>
      </w:r>
      <w:r w:rsidR="001B1FFA" w:rsidRPr="003B0F9A">
        <w:rPr>
          <w:rFonts w:ascii="Times New Roman" w:hAnsi="Times New Roman" w:cs="Times New Roman"/>
        </w:rPr>
        <w:t>.</w:t>
      </w:r>
      <w:r w:rsidRPr="003B0F9A">
        <w:rPr>
          <w:rFonts w:ascii="Times New Roman" w:hAnsi="Times New Roman" w:cs="Times New Roman"/>
        </w:rPr>
        <w:t> </w:t>
      </w:r>
    </w:p>
    <w:p w14:paraId="5A8F0919" w14:textId="002649B4" w:rsidR="00DB6711" w:rsidRPr="003B0F9A" w:rsidRDefault="00DB6711" w:rsidP="003B0F9A">
      <w:pPr>
        <w:pStyle w:val="a4"/>
        <w:ind w:firstLine="708"/>
        <w:rPr>
          <w:rFonts w:ascii="Times New Roman" w:hAnsi="Times New Roman" w:cs="Times New Roman"/>
        </w:rPr>
      </w:pPr>
      <w:r w:rsidRPr="003B0F9A">
        <w:rPr>
          <w:rFonts w:ascii="Times New Roman" w:hAnsi="Times New Roman" w:cs="Times New Roman"/>
        </w:rPr>
        <w:t xml:space="preserve">В целях </w:t>
      </w:r>
      <w:r w:rsidR="00E522A5" w:rsidRPr="003B0F9A">
        <w:rPr>
          <w:rFonts w:ascii="Times New Roman" w:hAnsi="Times New Roman" w:cs="Times New Roman"/>
        </w:rPr>
        <w:t>недопущения</w:t>
      </w:r>
      <w:r w:rsidRPr="003B0F9A">
        <w:rPr>
          <w:rFonts w:ascii="Times New Roman" w:hAnsi="Times New Roman" w:cs="Times New Roman"/>
        </w:rPr>
        <w:t xml:space="preserve"> конфликта интересов, исследование жалобы (апелляции) поручается квалифицированным штатным или внештатным специалистам организации, не имевшим отношения к предмету жалобы (апелляции).</w:t>
      </w:r>
    </w:p>
    <w:p w14:paraId="3C5CFD51" w14:textId="37B74508" w:rsidR="00DB6711" w:rsidRPr="003B0F9A" w:rsidRDefault="00DB6711" w:rsidP="003B0F9A">
      <w:pPr>
        <w:pStyle w:val="a4"/>
        <w:ind w:firstLine="708"/>
        <w:rPr>
          <w:rFonts w:ascii="Times New Roman" w:hAnsi="Times New Roman" w:cs="Times New Roman"/>
        </w:rPr>
      </w:pPr>
      <w:r w:rsidRPr="003B0F9A">
        <w:rPr>
          <w:rFonts w:ascii="Times New Roman" w:hAnsi="Times New Roman" w:cs="Times New Roman"/>
        </w:rPr>
        <w:t xml:space="preserve">Общий срок рассмотрения жалобы (апелляции) и принятия решения не должен превышать </w:t>
      </w:r>
      <w:r w:rsidR="003579D1">
        <w:rPr>
          <w:rFonts w:ascii="Times New Roman" w:hAnsi="Times New Roman" w:cs="Times New Roman"/>
        </w:rPr>
        <w:t>1</w:t>
      </w:r>
      <w:r w:rsidRPr="003B0F9A">
        <w:rPr>
          <w:rFonts w:ascii="Times New Roman" w:hAnsi="Times New Roman" w:cs="Times New Roman"/>
        </w:rPr>
        <w:t>0 календарных дней со дня ее регистрации.</w:t>
      </w:r>
    </w:p>
    <w:p w14:paraId="566EE238" w14:textId="77777777" w:rsidR="00DB6711" w:rsidRPr="003B0F9A" w:rsidRDefault="00DB6711" w:rsidP="003B0F9A">
      <w:pPr>
        <w:pStyle w:val="a4"/>
        <w:ind w:firstLine="708"/>
        <w:rPr>
          <w:rFonts w:ascii="Times New Roman" w:hAnsi="Times New Roman" w:cs="Times New Roman"/>
        </w:rPr>
      </w:pPr>
      <w:r w:rsidRPr="003B0F9A">
        <w:rPr>
          <w:rFonts w:ascii="Times New Roman" w:hAnsi="Times New Roman" w:cs="Times New Roman"/>
        </w:rPr>
        <w:t>Предъявитель жалобы по возможности информируется исполнителем в любой удобной форме (письменно по почте, по электронной почте, устно по телефону) о получении жалобы, о ходе рассмотрения жалобы и о результатах ее рассмотрения.</w:t>
      </w:r>
    </w:p>
    <w:p w14:paraId="76E9575B" w14:textId="1E8F72EF" w:rsidR="00DB6711" w:rsidRPr="0010702C" w:rsidRDefault="00DB6711" w:rsidP="003B0F9A">
      <w:pPr>
        <w:pStyle w:val="a4"/>
        <w:ind w:firstLine="708"/>
      </w:pPr>
      <w:r w:rsidRPr="003B0F9A">
        <w:rPr>
          <w:rFonts w:ascii="Times New Roman" w:hAnsi="Times New Roman" w:cs="Times New Roman"/>
        </w:rPr>
        <w:t xml:space="preserve">Жалобы (апелляции), содержащие прямые или скрытые угрозы в адрес ОС, сотрудников ОС, сертифицированного заказчика и его сотрудников, заведомо лживую информацию, клевету, прямое или скрытое указание на ведение недобросовестной конкурентной борьбы, которые могут быть классифицированы, как отношения хозяйствующих субъектов, регулируемые статьей 14 Федерального закона РФ от 26 июля 2006 г. № 135-ФЗ «О защите конкуренции», а также анонимные, остаются без движения, регистрируются в ОС в установленном порядке с соответствующей отметкой, и в случае необходимости в соответствии с решением </w:t>
      </w:r>
      <w:r w:rsidR="00FC1A07">
        <w:rPr>
          <w:rFonts w:ascii="Times New Roman" w:hAnsi="Times New Roman" w:cs="Times New Roman"/>
        </w:rPr>
        <w:t xml:space="preserve">генерального </w:t>
      </w:r>
      <w:r w:rsidRPr="003B0F9A">
        <w:rPr>
          <w:rFonts w:ascii="Times New Roman" w:hAnsi="Times New Roman" w:cs="Times New Roman"/>
        </w:rPr>
        <w:t xml:space="preserve">директора </w:t>
      </w:r>
      <w:bookmarkStart w:id="0" w:name="_GoBack"/>
      <w:bookmarkEnd w:id="0"/>
      <w:r w:rsidR="001B1FFA" w:rsidRPr="003B0F9A">
        <w:rPr>
          <w:rFonts w:ascii="Times New Roman" w:hAnsi="Times New Roman" w:cs="Times New Roman"/>
        </w:rPr>
        <w:t>ФБУ «Северо-Кавказский ЦСМ»</w:t>
      </w:r>
      <w:r w:rsidRPr="003B0F9A">
        <w:rPr>
          <w:rFonts w:ascii="Times New Roman" w:hAnsi="Times New Roman" w:cs="Times New Roman"/>
        </w:rPr>
        <w:t xml:space="preserve"> могут быт направлены в органы прокуратуры для проверки и принятия мер в установленном законодательством порядк</w:t>
      </w:r>
      <w:r w:rsidRPr="0010702C">
        <w:t>е.</w:t>
      </w:r>
    </w:p>
    <w:p w14:paraId="32C83261" w14:textId="77777777" w:rsidR="0083530D" w:rsidRDefault="0083530D"/>
    <w:sectPr w:rsidR="0083530D" w:rsidSect="004E6D4B">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711"/>
    <w:rsid w:val="0010702C"/>
    <w:rsid w:val="001B1FFA"/>
    <w:rsid w:val="003579D1"/>
    <w:rsid w:val="003B0F9A"/>
    <w:rsid w:val="004E6D4B"/>
    <w:rsid w:val="005066FB"/>
    <w:rsid w:val="005805FC"/>
    <w:rsid w:val="005E12F6"/>
    <w:rsid w:val="0083530D"/>
    <w:rsid w:val="009347AA"/>
    <w:rsid w:val="00BC64C2"/>
    <w:rsid w:val="00C84431"/>
    <w:rsid w:val="00DB2939"/>
    <w:rsid w:val="00DB6711"/>
    <w:rsid w:val="00E522A5"/>
    <w:rsid w:val="00F02093"/>
    <w:rsid w:val="00F40CDD"/>
    <w:rsid w:val="00FC1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0AC83"/>
  <w15:chartTrackingRefBased/>
  <w15:docId w15:val="{D26500CC-C644-4D28-8A54-D24248B16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6711"/>
    <w:rPr>
      <w:color w:val="0563C1" w:themeColor="hyperlink"/>
      <w:u w:val="single"/>
    </w:rPr>
  </w:style>
  <w:style w:type="character" w:customStyle="1" w:styleId="UnresolvedMention">
    <w:name w:val="Unresolved Mention"/>
    <w:basedOn w:val="a0"/>
    <w:uiPriority w:val="99"/>
    <w:semiHidden/>
    <w:unhideWhenUsed/>
    <w:rsid w:val="00DB6711"/>
    <w:rPr>
      <w:color w:val="605E5C"/>
      <w:shd w:val="clear" w:color="auto" w:fill="E1DFDD"/>
    </w:rPr>
  </w:style>
  <w:style w:type="paragraph" w:styleId="a4">
    <w:name w:val="No Spacing"/>
    <w:uiPriority w:val="1"/>
    <w:qFormat/>
    <w:rsid w:val="003B0F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961505">
      <w:bodyDiv w:val="1"/>
      <w:marLeft w:val="0"/>
      <w:marRight w:val="0"/>
      <w:marTop w:val="0"/>
      <w:marBottom w:val="0"/>
      <w:divBdr>
        <w:top w:val="none" w:sz="0" w:space="0" w:color="auto"/>
        <w:left w:val="none" w:sz="0" w:space="0" w:color="auto"/>
        <w:bottom w:val="none" w:sz="0" w:space="0" w:color="auto"/>
        <w:right w:val="none" w:sz="0" w:space="0" w:color="auto"/>
      </w:divBdr>
      <w:divsChild>
        <w:div w:id="32968255">
          <w:marLeft w:val="0"/>
          <w:marRight w:val="0"/>
          <w:marTop w:val="0"/>
          <w:marBottom w:val="0"/>
          <w:divBdr>
            <w:top w:val="none" w:sz="0" w:space="0" w:color="auto"/>
            <w:left w:val="none" w:sz="0" w:space="0" w:color="auto"/>
            <w:bottom w:val="none" w:sz="0" w:space="0" w:color="auto"/>
            <w:right w:val="none" w:sz="0" w:space="0" w:color="auto"/>
          </w:divBdr>
          <w:divsChild>
            <w:div w:id="1358970200">
              <w:marLeft w:val="0"/>
              <w:marRight w:val="0"/>
              <w:marTop w:val="0"/>
              <w:marBottom w:val="0"/>
              <w:divBdr>
                <w:top w:val="none" w:sz="0" w:space="0" w:color="auto"/>
                <w:left w:val="none" w:sz="0" w:space="0" w:color="auto"/>
                <w:bottom w:val="none" w:sz="0" w:space="0" w:color="auto"/>
                <w:right w:val="none" w:sz="0" w:space="0" w:color="auto"/>
              </w:divBdr>
            </w:div>
          </w:divsChild>
        </w:div>
        <w:div w:id="848561756">
          <w:marLeft w:val="0"/>
          <w:marRight w:val="0"/>
          <w:marTop w:val="0"/>
          <w:marBottom w:val="0"/>
          <w:divBdr>
            <w:top w:val="none" w:sz="0" w:space="0" w:color="auto"/>
            <w:left w:val="none" w:sz="0" w:space="0" w:color="auto"/>
            <w:bottom w:val="none" w:sz="0" w:space="0" w:color="auto"/>
            <w:right w:val="none" w:sz="0" w:space="0" w:color="auto"/>
          </w:divBdr>
          <w:divsChild>
            <w:div w:id="976229602">
              <w:marLeft w:val="0"/>
              <w:marRight w:val="0"/>
              <w:marTop w:val="0"/>
              <w:marBottom w:val="0"/>
              <w:divBdr>
                <w:top w:val="none" w:sz="0" w:space="0" w:color="auto"/>
                <w:left w:val="none" w:sz="0" w:space="0" w:color="auto"/>
                <w:bottom w:val="none" w:sz="0" w:space="0" w:color="auto"/>
                <w:right w:val="none" w:sz="0" w:space="0" w:color="auto"/>
              </w:divBdr>
              <w:divsChild>
                <w:div w:id="1240795939">
                  <w:marLeft w:val="0"/>
                  <w:marRight w:val="0"/>
                  <w:marTop w:val="0"/>
                  <w:marBottom w:val="0"/>
                  <w:divBdr>
                    <w:top w:val="none" w:sz="0" w:space="0" w:color="auto"/>
                    <w:left w:val="none" w:sz="0" w:space="0" w:color="auto"/>
                    <w:bottom w:val="none" w:sz="0" w:space="0" w:color="auto"/>
                    <w:right w:val="none" w:sz="0" w:space="0" w:color="auto"/>
                  </w:divBdr>
                  <w:divsChild>
                    <w:div w:id="47526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64257">
              <w:marLeft w:val="0"/>
              <w:marRight w:val="0"/>
              <w:marTop w:val="0"/>
              <w:marBottom w:val="0"/>
              <w:divBdr>
                <w:top w:val="none" w:sz="0" w:space="0" w:color="auto"/>
                <w:left w:val="none" w:sz="0" w:space="0" w:color="auto"/>
                <w:bottom w:val="none" w:sz="0" w:space="0" w:color="auto"/>
                <w:right w:val="none" w:sz="0" w:space="0" w:color="auto"/>
              </w:divBdr>
              <w:divsChild>
                <w:div w:id="1372461608">
                  <w:marLeft w:val="0"/>
                  <w:marRight w:val="0"/>
                  <w:marTop w:val="0"/>
                  <w:marBottom w:val="0"/>
                  <w:divBdr>
                    <w:top w:val="none" w:sz="0" w:space="0" w:color="auto"/>
                    <w:left w:val="none" w:sz="0" w:space="0" w:color="auto"/>
                    <w:bottom w:val="none" w:sz="0" w:space="0" w:color="auto"/>
                    <w:right w:val="none" w:sz="0" w:space="0" w:color="auto"/>
                  </w:divBdr>
                  <w:divsChild>
                    <w:div w:id="70864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765755">
              <w:marLeft w:val="0"/>
              <w:marRight w:val="0"/>
              <w:marTop w:val="0"/>
              <w:marBottom w:val="375"/>
              <w:divBdr>
                <w:top w:val="none" w:sz="0" w:space="0" w:color="auto"/>
                <w:left w:val="none" w:sz="0" w:space="0" w:color="auto"/>
                <w:bottom w:val="none" w:sz="0" w:space="0" w:color="auto"/>
                <w:right w:val="none" w:sz="0" w:space="0" w:color="auto"/>
              </w:divBdr>
              <w:divsChild>
                <w:div w:id="1536850109">
                  <w:marLeft w:val="0"/>
                  <w:marRight w:val="0"/>
                  <w:marTop w:val="0"/>
                  <w:marBottom w:val="0"/>
                  <w:divBdr>
                    <w:top w:val="none" w:sz="0" w:space="0" w:color="auto"/>
                    <w:left w:val="none" w:sz="0" w:space="0" w:color="auto"/>
                    <w:bottom w:val="none" w:sz="0" w:space="0" w:color="auto"/>
                    <w:right w:val="none" w:sz="0" w:space="0" w:color="auto"/>
                  </w:divBdr>
                  <w:divsChild>
                    <w:div w:id="118948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7688">
              <w:marLeft w:val="0"/>
              <w:marRight w:val="0"/>
              <w:marTop w:val="0"/>
              <w:marBottom w:val="0"/>
              <w:divBdr>
                <w:top w:val="none" w:sz="0" w:space="0" w:color="auto"/>
                <w:left w:val="none" w:sz="0" w:space="0" w:color="auto"/>
                <w:bottom w:val="none" w:sz="0" w:space="0" w:color="auto"/>
                <w:right w:val="none" w:sz="0" w:space="0" w:color="auto"/>
              </w:divBdr>
              <w:divsChild>
                <w:div w:id="1850947396">
                  <w:marLeft w:val="0"/>
                  <w:marRight w:val="0"/>
                  <w:marTop w:val="0"/>
                  <w:marBottom w:val="0"/>
                  <w:divBdr>
                    <w:top w:val="none" w:sz="0" w:space="0" w:color="auto"/>
                    <w:left w:val="none" w:sz="0" w:space="0" w:color="auto"/>
                    <w:bottom w:val="none" w:sz="0" w:space="0" w:color="auto"/>
                    <w:right w:val="none" w:sz="0" w:space="0" w:color="auto"/>
                  </w:divBdr>
                  <w:divsChild>
                    <w:div w:id="85631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7855">
              <w:marLeft w:val="0"/>
              <w:marRight w:val="0"/>
              <w:marTop w:val="0"/>
              <w:marBottom w:val="0"/>
              <w:divBdr>
                <w:top w:val="none" w:sz="0" w:space="0" w:color="auto"/>
                <w:left w:val="none" w:sz="0" w:space="0" w:color="auto"/>
                <w:bottom w:val="none" w:sz="0" w:space="0" w:color="auto"/>
                <w:right w:val="none" w:sz="0" w:space="0" w:color="auto"/>
              </w:divBdr>
              <w:divsChild>
                <w:div w:id="352999303">
                  <w:marLeft w:val="0"/>
                  <w:marRight w:val="0"/>
                  <w:marTop w:val="0"/>
                  <w:marBottom w:val="0"/>
                  <w:divBdr>
                    <w:top w:val="none" w:sz="0" w:space="0" w:color="auto"/>
                    <w:left w:val="none" w:sz="0" w:space="0" w:color="auto"/>
                    <w:bottom w:val="none" w:sz="0" w:space="0" w:color="auto"/>
                    <w:right w:val="none" w:sz="0" w:space="0" w:color="auto"/>
                  </w:divBdr>
                  <w:divsChild>
                    <w:div w:id="10898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22328">
              <w:marLeft w:val="0"/>
              <w:marRight w:val="0"/>
              <w:marTop w:val="0"/>
              <w:marBottom w:val="0"/>
              <w:divBdr>
                <w:top w:val="none" w:sz="0" w:space="0" w:color="auto"/>
                <w:left w:val="none" w:sz="0" w:space="0" w:color="auto"/>
                <w:bottom w:val="none" w:sz="0" w:space="0" w:color="auto"/>
                <w:right w:val="none" w:sz="0" w:space="0" w:color="auto"/>
              </w:divBdr>
              <w:divsChild>
                <w:div w:id="1697391734">
                  <w:marLeft w:val="0"/>
                  <w:marRight w:val="0"/>
                  <w:marTop w:val="0"/>
                  <w:marBottom w:val="0"/>
                  <w:divBdr>
                    <w:top w:val="none" w:sz="0" w:space="0" w:color="auto"/>
                    <w:left w:val="none" w:sz="0" w:space="0" w:color="auto"/>
                    <w:bottom w:val="none" w:sz="0" w:space="0" w:color="auto"/>
                    <w:right w:val="none" w:sz="0" w:space="0" w:color="auto"/>
                  </w:divBdr>
                  <w:divsChild>
                    <w:div w:id="22645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540</Words>
  <Characters>3080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Сертификация</dc:creator>
  <cp:keywords/>
  <dc:description/>
  <cp:lastModifiedBy>Свиридова Татьяна Алексеевна</cp:lastModifiedBy>
  <cp:revision>5</cp:revision>
  <dcterms:created xsi:type="dcterms:W3CDTF">2024-03-23T13:59:00Z</dcterms:created>
  <dcterms:modified xsi:type="dcterms:W3CDTF">2024-09-01T17:34:00Z</dcterms:modified>
</cp:coreProperties>
</file>