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D2D5" w14:textId="12ECF736" w:rsidR="00D73E99" w:rsidRPr="00056D6E" w:rsidRDefault="00D73E99" w:rsidP="00D73E9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  </w:t>
      </w:r>
      <w:r w:rsidR="00056D6E" w:rsidRPr="00056D6E">
        <w:rPr>
          <w:bCs/>
          <w:sz w:val="28"/>
          <w:szCs w:val="28"/>
          <w:bdr w:val="none" w:sz="0" w:space="0" w:color="auto" w:frame="1"/>
        </w:rPr>
        <w:t xml:space="preserve">Приложение № </w:t>
      </w:r>
      <w:r w:rsidR="00775D1F">
        <w:rPr>
          <w:bCs/>
          <w:sz w:val="28"/>
          <w:szCs w:val="28"/>
          <w:bdr w:val="none" w:sz="0" w:space="0" w:color="auto" w:frame="1"/>
        </w:rPr>
        <w:t>3</w:t>
      </w:r>
    </w:p>
    <w:p w14:paraId="4BBD7F93" w14:textId="5D902825" w:rsidR="00D73E99" w:rsidRDefault="00D73E99" w:rsidP="00D73E9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</w:t>
      </w:r>
      <w:r w:rsidR="00056D6E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к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приказ</w:t>
      </w:r>
      <w:r w:rsidR="00056D6E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у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ФБУ «С</w:t>
      </w:r>
      <w:r w:rsidR="00EF0D0A">
        <w:rPr>
          <w:bCs/>
          <w:color w:val="000000" w:themeColor="text1"/>
          <w:sz w:val="28"/>
          <w:szCs w:val="28"/>
          <w:bdr w:val="none" w:sz="0" w:space="0" w:color="auto" w:frame="1"/>
        </w:rPr>
        <w:t>еверо-Кавказский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ЦСМ»</w:t>
      </w:r>
    </w:p>
    <w:p w14:paraId="3FD409F0" w14:textId="6332E998" w:rsidR="00D73E99" w:rsidRDefault="00D73E99" w:rsidP="00D73E9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</w:t>
      </w:r>
      <w:proofErr w:type="gramStart"/>
      <w:r w:rsidR="00056D6E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от </w:t>
      </w:r>
      <w:r w:rsidR="00EF0D0A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0121C">
        <w:rPr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="00E650B9">
        <w:rPr>
          <w:bCs/>
          <w:color w:val="000000" w:themeColor="text1"/>
          <w:sz w:val="28"/>
          <w:szCs w:val="28"/>
          <w:bdr w:val="none" w:sz="0" w:space="0" w:color="auto" w:frame="1"/>
        </w:rPr>
        <w:t>5</w:t>
      </w:r>
      <w:proofErr w:type="gramEnd"/>
      <w:r w:rsidR="00E650B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июля 2021 г.</w:t>
      </w:r>
      <w:r w:rsidR="00056D6E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№ </w:t>
      </w:r>
      <w:r w:rsidR="00F0121C">
        <w:rPr>
          <w:bCs/>
          <w:color w:val="000000" w:themeColor="text1"/>
          <w:sz w:val="28"/>
          <w:szCs w:val="28"/>
          <w:bdr w:val="none" w:sz="0" w:space="0" w:color="auto" w:frame="1"/>
        </w:rPr>
        <w:t>93</w:t>
      </w:r>
      <w:r w:rsidR="00056D6E">
        <w:rPr>
          <w:bCs/>
          <w:color w:val="000000" w:themeColor="text1"/>
          <w:sz w:val="28"/>
          <w:szCs w:val="28"/>
          <w:bdr w:val="none" w:sz="0" w:space="0" w:color="auto" w:frame="1"/>
        </w:rPr>
        <w:t>-од</w:t>
      </w:r>
    </w:p>
    <w:p w14:paraId="448E065E" w14:textId="77777777" w:rsidR="00D73E99" w:rsidRDefault="00D73E99" w:rsidP="00D73E99">
      <w:pPr>
        <w:pStyle w:val="a4"/>
        <w:shd w:val="clear" w:color="auto" w:fill="FFFFFF"/>
        <w:spacing w:before="18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14:paraId="1797173F" w14:textId="77777777" w:rsidR="00D73E99" w:rsidRDefault="00D73E99" w:rsidP="00EF0D0A">
      <w:pPr>
        <w:pStyle w:val="a4"/>
        <w:shd w:val="clear" w:color="auto" w:fill="FFFFFF"/>
        <w:spacing w:before="180" w:beforeAutospacing="0" w:after="0" w:afterAutospacing="0"/>
        <w:ind w:left="-567"/>
        <w:jc w:val="both"/>
        <w:rPr>
          <w:rStyle w:val="a5"/>
          <w:color w:val="000000"/>
          <w:sz w:val="28"/>
          <w:szCs w:val="28"/>
        </w:rPr>
      </w:pPr>
    </w:p>
    <w:p w14:paraId="43744F77" w14:textId="0797512B" w:rsidR="0023101B" w:rsidRPr="0023101B" w:rsidRDefault="0023101B" w:rsidP="00EF0D0A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28"/>
          <w:szCs w:val="28"/>
        </w:rPr>
      </w:pPr>
      <w:bookmarkStart w:id="0" w:name="_Hlk57714859"/>
      <w:r w:rsidRPr="0023101B">
        <w:rPr>
          <w:b/>
          <w:bCs/>
          <w:sz w:val="28"/>
          <w:szCs w:val="28"/>
        </w:rPr>
        <w:t>ПОЛОЖЕНИЕ</w:t>
      </w:r>
    </w:p>
    <w:p w14:paraId="2D879056" w14:textId="60195E8C" w:rsidR="0023101B" w:rsidRPr="0023101B" w:rsidRDefault="0023101B" w:rsidP="00EF0D0A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rStyle w:val="a5"/>
          <w:b w:val="0"/>
          <w:bCs w:val="0"/>
          <w:color w:val="000000"/>
          <w:sz w:val="28"/>
          <w:szCs w:val="28"/>
        </w:rPr>
      </w:pPr>
      <w:r w:rsidRPr="0023101B">
        <w:rPr>
          <w:b/>
          <w:bCs/>
          <w:sz w:val="28"/>
          <w:szCs w:val="28"/>
        </w:rPr>
        <w:t>о порядке уведомления работодателя о фактах обращения к работникам с целью склонения их к совершению коррупционных правонарушений и порядке рассмотрения таких уведомлений</w:t>
      </w:r>
    </w:p>
    <w:bookmarkEnd w:id="0"/>
    <w:p w14:paraId="1D1D7C6D" w14:textId="751C197A" w:rsidR="0023101B" w:rsidRPr="0023101B" w:rsidRDefault="0023101B" w:rsidP="00EF0D0A">
      <w:pPr>
        <w:pStyle w:val="a4"/>
        <w:numPr>
          <w:ilvl w:val="0"/>
          <w:numId w:val="1"/>
        </w:numPr>
        <w:shd w:val="clear" w:color="auto" w:fill="FFFFFF"/>
        <w:spacing w:before="180" w:beforeAutospacing="0" w:after="180" w:afterAutospacing="0"/>
        <w:ind w:left="-567" w:firstLine="0"/>
        <w:jc w:val="center"/>
        <w:rPr>
          <w:b/>
          <w:bCs/>
          <w:color w:val="000000"/>
          <w:sz w:val="28"/>
          <w:szCs w:val="28"/>
        </w:rPr>
      </w:pPr>
      <w:r w:rsidRPr="0023101B">
        <w:rPr>
          <w:b/>
          <w:bCs/>
          <w:color w:val="000000"/>
          <w:sz w:val="28"/>
          <w:szCs w:val="28"/>
        </w:rPr>
        <w:t>Общие положения.</w:t>
      </w:r>
    </w:p>
    <w:p w14:paraId="4641474B" w14:textId="0DDB7B83" w:rsidR="00C663ED" w:rsidRPr="00BA6C13" w:rsidRDefault="00EF0D0A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3ED" w:rsidRPr="00BA6C13">
        <w:rPr>
          <w:color w:val="000000"/>
          <w:sz w:val="28"/>
          <w:szCs w:val="28"/>
        </w:rPr>
        <w:t xml:space="preserve">Настоящее </w:t>
      </w:r>
      <w:r w:rsidR="00BA6C13">
        <w:rPr>
          <w:color w:val="000000"/>
          <w:sz w:val="28"/>
          <w:szCs w:val="28"/>
        </w:rPr>
        <w:t>П</w:t>
      </w:r>
      <w:r w:rsidR="00C663ED" w:rsidRPr="00BA6C13">
        <w:rPr>
          <w:color w:val="000000"/>
          <w:sz w:val="28"/>
          <w:szCs w:val="28"/>
        </w:rPr>
        <w:t>оложение информирования работниками работодателя о случаях склонения их к совершению коррупционных нарушений и порядке рассмотрения таких сообщений (далее – Положение) определяет порядок информирования работодателя работниками о случаях склонения работников к совершению коррупционных нарушений.</w:t>
      </w:r>
    </w:p>
    <w:p w14:paraId="5158DE30" w14:textId="4C97236F" w:rsidR="00C663ED" w:rsidRPr="00BA6C13" w:rsidRDefault="00BA6C13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663ED" w:rsidRPr="00BA6C13">
        <w:rPr>
          <w:color w:val="000000"/>
          <w:sz w:val="28"/>
          <w:szCs w:val="28"/>
        </w:rPr>
        <w:t>В целях</w:t>
      </w:r>
      <w:r w:rsidR="00EF0D0A">
        <w:rPr>
          <w:color w:val="000000"/>
          <w:sz w:val="28"/>
          <w:szCs w:val="28"/>
        </w:rPr>
        <w:t xml:space="preserve"> реализации</w:t>
      </w:r>
      <w:r w:rsidR="00C663ED" w:rsidRPr="00BA6C13">
        <w:rPr>
          <w:color w:val="000000"/>
          <w:sz w:val="28"/>
          <w:szCs w:val="28"/>
        </w:rPr>
        <w:t xml:space="preserve"> настоящего Положения используются следующие понятия:</w:t>
      </w:r>
    </w:p>
    <w:p w14:paraId="5950BE63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 xml:space="preserve">- работники </w:t>
      </w:r>
      <w:r w:rsidR="00BA6C13">
        <w:rPr>
          <w:color w:val="000000"/>
          <w:sz w:val="28"/>
          <w:szCs w:val="28"/>
        </w:rPr>
        <w:t>учреждения</w:t>
      </w:r>
      <w:r w:rsidRPr="00BA6C13">
        <w:rPr>
          <w:color w:val="000000"/>
          <w:sz w:val="28"/>
          <w:szCs w:val="28"/>
        </w:rPr>
        <w:t xml:space="preserve"> – физические лица, состоящие с </w:t>
      </w:r>
      <w:r w:rsidR="00BA6C13">
        <w:rPr>
          <w:color w:val="000000"/>
          <w:sz w:val="28"/>
          <w:szCs w:val="28"/>
        </w:rPr>
        <w:t>учреждением</w:t>
      </w:r>
      <w:r w:rsidRPr="00BA6C13">
        <w:rPr>
          <w:color w:val="000000"/>
          <w:sz w:val="28"/>
          <w:szCs w:val="28"/>
        </w:rPr>
        <w:t> </w:t>
      </w:r>
      <w:r w:rsidRPr="00BA6C13">
        <w:rPr>
          <w:color w:val="000000"/>
          <w:sz w:val="28"/>
          <w:szCs w:val="28"/>
        </w:rPr>
        <w:br/>
        <w:t>в трудовых отношениях на основании трудового договора;</w:t>
      </w:r>
    </w:p>
    <w:p w14:paraId="09A4CBD6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 xml:space="preserve">- уведомление – сообщение работника </w:t>
      </w:r>
      <w:r w:rsidR="00BA6C13">
        <w:rPr>
          <w:color w:val="000000"/>
          <w:sz w:val="28"/>
          <w:szCs w:val="28"/>
        </w:rPr>
        <w:t>учреждения</w:t>
      </w:r>
      <w:r w:rsidRPr="00BA6C13">
        <w:rPr>
          <w:color w:val="000000"/>
          <w:sz w:val="28"/>
          <w:szCs w:val="28"/>
        </w:rPr>
        <w:t xml:space="preserve"> об обращении к нему </w:t>
      </w:r>
      <w:r w:rsidRPr="00BA6C13">
        <w:rPr>
          <w:color w:val="000000"/>
          <w:sz w:val="28"/>
          <w:szCs w:val="28"/>
        </w:rPr>
        <w:br/>
        <w:t>в целях склонения к совершению коррупционных правонарушений;</w:t>
      </w:r>
    </w:p>
    <w:p w14:paraId="122C8B7D" w14:textId="77777777" w:rsidR="00C663ED" w:rsidRPr="00BA6C13" w:rsidRDefault="00C663ED" w:rsidP="00EF0D0A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иные понятия, используемые в настоящем Положении, применяются в том же значении, что и в Федеральном </w:t>
      </w:r>
      <w:hyperlink r:id="rId5" w:history="1">
        <w:r w:rsidRPr="00BA6C13">
          <w:rPr>
            <w:rStyle w:val="a3"/>
            <w:color w:val="000000"/>
            <w:spacing w:val="15"/>
            <w:sz w:val="28"/>
            <w:szCs w:val="28"/>
            <w:u w:val="none"/>
          </w:rPr>
          <w:t>законе</w:t>
        </w:r>
      </w:hyperlink>
      <w:r w:rsidRPr="00BA6C13">
        <w:rPr>
          <w:color w:val="000000"/>
          <w:sz w:val="28"/>
          <w:szCs w:val="28"/>
        </w:rPr>
        <w:t xml:space="preserve"> от 25 декабря 2014 года № 273-ФЗ «О противодействии коррупции».</w:t>
      </w:r>
    </w:p>
    <w:p w14:paraId="51EFFD78" w14:textId="77777777" w:rsidR="00C663ED" w:rsidRPr="00BA6C13" w:rsidRDefault="00BA6C13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663ED" w:rsidRPr="00BA6C13">
        <w:rPr>
          <w:color w:val="000000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14:paraId="7EDBD43C" w14:textId="77777777" w:rsidR="00C663ED" w:rsidRPr="00BA6C13" w:rsidRDefault="00BA6C13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663ED" w:rsidRPr="00BA6C13">
        <w:rPr>
          <w:color w:val="000000"/>
          <w:sz w:val="28"/>
          <w:szCs w:val="28"/>
        </w:rPr>
        <w:t xml:space="preserve">В случае поступления к работнику </w:t>
      </w:r>
      <w:r>
        <w:rPr>
          <w:color w:val="000000"/>
          <w:sz w:val="28"/>
          <w:szCs w:val="28"/>
        </w:rPr>
        <w:t>учреждения</w:t>
      </w:r>
      <w:r w:rsidR="00C663ED" w:rsidRPr="00BA6C13">
        <w:rPr>
          <w:color w:val="000000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14:paraId="5269F45D" w14:textId="77777777" w:rsidR="00C663ED" w:rsidRPr="00BA6C13" w:rsidRDefault="00BA6C13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3ED" w:rsidRPr="00BA6C13">
        <w:rPr>
          <w:color w:val="000000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>
        <w:rPr>
          <w:color w:val="000000"/>
          <w:sz w:val="28"/>
          <w:szCs w:val="28"/>
        </w:rPr>
        <w:t>учреждения</w:t>
      </w:r>
      <w:r w:rsidR="00C663ED" w:rsidRPr="00BA6C13">
        <w:rPr>
          <w:color w:val="000000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14:paraId="45D06349" w14:textId="77777777" w:rsidR="00C663ED" w:rsidRPr="00BA6C13" w:rsidRDefault="00BA6C13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63ED" w:rsidRPr="00BA6C13">
        <w:rPr>
          <w:color w:val="000000"/>
          <w:sz w:val="28"/>
          <w:szCs w:val="28"/>
        </w:rPr>
        <w:t>В уведомлении должны содержаться следующие сведения:</w:t>
      </w:r>
    </w:p>
    <w:p w14:paraId="667DB6A4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14:paraId="7FD4AA95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lastRenderedPageBreak/>
        <w:t>-  должность;</w:t>
      </w:r>
    </w:p>
    <w:p w14:paraId="1CA123BF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обстоятельства, при которых произошло обращение в целях склонения </w:t>
      </w:r>
      <w:r w:rsidRPr="00BA6C13">
        <w:rPr>
          <w:color w:val="000000"/>
          <w:sz w:val="28"/>
          <w:szCs w:val="28"/>
        </w:rPr>
        <w:br/>
        <w:t>к совершению коррупционных правонарушений;</w:t>
      </w:r>
    </w:p>
    <w:p w14:paraId="6CE5158D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известные сведения о лице (физическом или юридическом), выступившем </w:t>
      </w:r>
      <w:r w:rsidRPr="00BA6C13">
        <w:rPr>
          <w:color w:val="000000"/>
          <w:sz w:val="28"/>
          <w:szCs w:val="28"/>
        </w:rPr>
        <w:br/>
        <w:t>с обращением в целях склонения к совершению коррупционных правонарушений;</w:t>
      </w:r>
    </w:p>
    <w:p w14:paraId="2B78A0C9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14:paraId="4DBCFB7C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 сведения о лицах, имеющих отношение к данному делу, и свидетелях, если таковые имеются;</w:t>
      </w:r>
    </w:p>
    <w:p w14:paraId="6608B44A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14:paraId="76F95877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иные известные сведения, представляющие интерес для разбирательства </w:t>
      </w:r>
      <w:r w:rsidRPr="00BA6C13">
        <w:rPr>
          <w:color w:val="000000"/>
          <w:sz w:val="28"/>
          <w:szCs w:val="28"/>
        </w:rPr>
        <w:br/>
        <w:t>по существу;</w:t>
      </w:r>
    </w:p>
    <w:p w14:paraId="56C3C869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подпись уведомителя;</w:t>
      </w:r>
    </w:p>
    <w:p w14:paraId="2FEC55AA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дата составления уведомления.</w:t>
      </w:r>
    </w:p>
    <w:p w14:paraId="189F155B" w14:textId="77777777" w:rsidR="00C663ED" w:rsidRPr="00BA6C13" w:rsidRDefault="00BA6C13" w:rsidP="00EF0D0A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3ED" w:rsidRPr="00BA6C13">
        <w:rPr>
          <w:color w:val="000000"/>
          <w:sz w:val="28"/>
          <w:szCs w:val="28"/>
        </w:rPr>
        <w:t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 </w:t>
      </w:r>
      <w:hyperlink r:id="rId6" w:anchor="Par99" w:history="1">
        <w:r w:rsidR="00C663ED" w:rsidRPr="00BA6C13">
          <w:rPr>
            <w:rStyle w:val="a3"/>
            <w:color w:val="000000"/>
            <w:spacing w:val="15"/>
            <w:sz w:val="28"/>
            <w:szCs w:val="28"/>
            <w:u w:val="none"/>
          </w:rPr>
          <w:t>журнале</w:t>
        </w:r>
      </w:hyperlink>
      <w:r w:rsidR="00C663ED" w:rsidRPr="00BA6C13">
        <w:rPr>
          <w:color w:val="000000"/>
          <w:sz w:val="28"/>
          <w:szCs w:val="28"/>
        </w:rPr>
        <w:t xml:space="preserve"> регистрации и учета уведомлений </w:t>
      </w:r>
      <w:r>
        <w:rPr>
          <w:color w:val="000000"/>
          <w:sz w:val="28"/>
          <w:szCs w:val="28"/>
        </w:rPr>
        <w:t xml:space="preserve">(приложение к настоящему Положению) </w:t>
      </w:r>
      <w:r w:rsidR="00C663ED" w:rsidRPr="00BA6C13">
        <w:rPr>
          <w:color w:val="000000"/>
          <w:sz w:val="28"/>
          <w:szCs w:val="28"/>
        </w:rPr>
        <w:t>о фактах обращения в целях склонения работников к совершению коррупционных правонарушений (далее - журнал) в день получения уведомления.</w:t>
      </w:r>
    </w:p>
    <w:p w14:paraId="2A02F92F" w14:textId="77777777" w:rsidR="00C663ED" w:rsidRPr="00BA6C13" w:rsidRDefault="00BA6C13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3ED" w:rsidRPr="00BA6C13">
        <w:rPr>
          <w:color w:val="000000"/>
          <w:sz w:val="28"/>
          <w:szCs w:val="28"/>
        </w:rPr>
        <w:t>Анонимные уведомления передаются в структурное подразделение или должностному лицу, ответственному за противодействие коррупции </w:t>
      </w:r>
      <w:r w:rsidR="00C663ED" w:rsidRPr="00BA6C13">
        <w:rPr>
          <w:color w:val="000000"/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>учреждении</w:t>
      </w:r>
      <w:r w:rsidR="00C663ED" w:rsidRPr="00BA6C13">
        <w:rPr>
          <w:color w:val="000000"/>
          <w:sz w:val="28"/>
          <w:szCs w:val="28"/>
        </w:rPr>
        <w:t>, для сведения.</w:t>
      </w:r>
    </w:p>
    <w:p w14:paraId="4F1E5198" w14:textId="77777777" w:rsidR="00C663ED" w:rsidRPr="00BA6C13" w:rsidRDefault="00BA6C13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663ED" w:rsidRPr="00BA6C13">
        <w:rPr>
          <w:color w:val="000000"/>
          <w:sz w:val="28"/>
          <w:szCs w:val="28"/>
        </w:rPr>
        <w:t>Анонимные уведомления регистрируются в журнале, но к рассмотрению </w:t>
      </w:r>
      <w:r w:rsidR="00C663ED" w:rsidRPr="00BA6C13">
        <w:rPr>
          <w:color w:val="000000"/>
          <w:sz w:val="28"/>
          <w:szCs w:val="28"/>
        </w:rPr>
        <w:br/>
        <w:t>не принимаются.</w:t>
      </w:r>
    </w:p>
    <w:p w14:paraId="592D2609" w14:textId="77777777" w:rsidR="00C663ED" w:rsidRPr="00BA6C13" w:rsidRDefault="00BA6C13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663ED" w:rsidRPr="00BA6C13">
        <w:rPr>
          <w:color w:val="000000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14:paraId="3418FDBD" w14:textId="77777777" w:rsidR="00C663ED" w:rsidRPr="00BA6C13" w:rsidRDefault="00BA6C13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663ED" w:rsidRPr="00BA6C13">
        <w:rPr>
          <w:color w:val="000000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color w:val="000000"/>
          <w:sz w:val="28"/>
          <w:szCs w:val="28"/>
        </w:rPr>
        <w:t>учреждения</w:t>
      </w:r>
      <w:r w:rsidR="00C663ED" w:rsidRPr="00BA6C13">
        <w:rPr>
          <w:color w:val="000000"/>
          <w:sz w:val="28"/>
          <w:szCs w:val="28"/>
        </w:rPr>
        <w:t xml:space="preserve"> к совершению коррупционных правонарушений (далее – комиссия).</w:t>
      </w:r>
    </w:p>
    <w:p w14:paraId="3DCB06AA" w14:textId="77777777" w:rsidR="00C663ED" w:rsidRPr="00BA6C13" w:rsidRDefault="00BA6C13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3ED" w:rsidRPr="00BA6C13">
        <w:rPr>
          <w:color w:val="000000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14:paraId="30CB7AC8" w14:textId="77777777" w:rsidR="00C663ED" w:rsidRPr="00BA6C13" w:rsidRDefault="00BA6C13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C663ED" w:rsidRPr="00BA6C13">
        <w:rPr>
          <w:color w:val="000000"/>
          <w:sz w:val="28"/>
          <w:szCs w:val="28"/>
        </w:rPr>
        <w:t>В ходе проверки должны быть установлены:</w:t>
      </w:r>
    </w:p>
    <w:p w14:paraId="09320807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 причины и условия, которые способствовали обращению лица </w:t>
      </w:r>
      <w:r w:rsidRPr="00BA6C13">
        <w:rPr>
          <w:color w:val="000000"/>
          <w:sz w:val="28"/>
          <w:szCs w:val="28"/>
        </w:rPr>
        <w:br/>
        <w:t xml:space="preserve">к работнику </w:t>
      </w:r>
      <w:r w:rsidR="00BA6C13">
        <w:rPr>
          <w:color w:val="000000"/>
          <w:sz w:val="28"/>
          <w:szCs w:val="28"/>
        </w:rPr>
        <w:t>учреждения</w:t>
      </w:r>
      <w:r w:rsidRPr="00BA6C13">
        <w:rPr>
          <w:color w:val="000000"/>
          <w:sz w:val="28"/>
          <w:szCs w:val="28"/>
        </w:rPr>
        <w:t xml:space="preserve"> с целью склонения его к совершению коррупционных правонарушений;</w:t>
      </w:r>
    </w:p>
    <w:p w14:paraId="5F6A9EF3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 xml:space="preserve">- действия (бездействие) работника </w:t>
      </w:r>
      <w:r w:rsidR="00BA6C13">
        <w:rPr>
          <w:color w:val="000000"/>
          <w:sz w:val="28"/>
          <w:szCs w:val="28"/>
        </w:rPr>
        <w:t>учреждения</w:t>
      </w:r>
      <w:r w:rsidRPr="00BA6C13">
        <w:rPr>
          <w:color w:val="000000"/>
          <w:sz w:val="28"/>
          <w:szCs w:val="28"/>
        </w:rPr>
        <w:t>, к незаконному исполнению которых его пытались склонить.</w:t>
      </w:r>
    </w:p>
    <w:p w14:paraId="1860C924" w14:textId="77777777" w:rsidR="00C663ED" w:rsidRPr="00BA6C13" w:rsidRDefault="00BA6C13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63ED" w:rsidRPr="00BA6C13">
        <w:rPr>
          <w:color w:val="000000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14:paraId="54111D07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В заключении указываются:</w:t>
      </w:r>
    </w:p>
    <w:p w14:paraId="2F93832A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состав комиссии;</w:t>
      </w:r>
    </w:p>
    <w:p w14:paraId="491BB222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сроки проведения проверки;</w:t>
      </w:r>
    </w:p>
    <w:p w14:paraId="468D8DF4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составитель уведомления и обстоятельства, послужившие основанием для проведения проверки;</w:t>
      </w:r>
    </w:p>
    <w:p w14:paraId="3F8BAE0B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14:paraId="6CA0C51E" w14:textId="77777777" w:rsidR="00C663ED" w:rsidRPr="00BA6C13" w:rsidRDefault="00C663ED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 xml:space="preserve">- причины и обстоятельства, способствовавшие обращению в целях склонения работника </w:t>
      </w:r>
      <w:r w:rsidR="006A5AF9">
        <w:rPr>
          <w:color w:val="000000"/>
          <w:sz w:val="28"/>
          <w:szCs w:val="28"/>
        </w:rPr>
        <w:t>учреждения</w:t>
      </w:r>
      <w:r w:rsidRPr="00BA6C13">
        <w:rPr>
          <w:color w:val="000000"/>
          <w:sz w:val="28"/>
          <w:szCs w:val="28"/>
        </w:rPr>
        <w:t xml:space="preserve"> к совершению коррупционных правонарушений.</w:t>
      </w:r>
    </w:p>
    <w:p w14:paraId="6EB70A07" w14:textId="77777777" w:rsidR="00C663ED" w:rsidRPr="00BA6C13" w:rsidRDefault="006A5AF9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663ED" w:rsidRPr="00BA6C13">
        <w:rPr>
          <w:color w:val="000000"/>
          <w:sz w:val="28"/>
          <w:szCs w:val="28"/>
        </w:rPr>
        <w:t xml:space="preserve">В случае подтверждения наличия факта обращения в целях склонения работника </w:t>
      </w:r>
      <w:r>
        <w:rPr>
          <w:color w:val="000000"/>
          <w:sz w:val="28"/>
          <w:szCs w:val="28"/>
        </w:rPr>
        <w:t>учреждения</w:t>
      </w:r>
      <w:r w:rsidR="00C663ED" w:rsidRPr="00BA6C13">
        <w:rPr>
          <w:color w:val="000000"/>
          <w:sz w:val="28"/>
          <w:szCs w:val="28"/>
        </w:rPr>
        <w:t xml:space="preserve"> к совершению коррупционных правонарушений </w:t>
      </w:r>
      <w:proofErr w:type="gramStart"/>
      <w:r w:rsidR="00C663ED" w:rsidRPr="00BA6C13">
        <w:rPr>
          <w:color w:val="000000"/>
          <w:sz w:val="28"/>
          <w:szCs w:val="28"/>
        </w:rPr>
        <w:t>комиссией  выносятся</w:t>
      </w:r>
      <w:proofErr w:type="gramEnd"/>
      <w:r w:rsidR="00C663ED" w:rsidRPr="00BA6C13">
        <w:rPr>
          <w:color w:val="000000"/>
          <w:sz w:val="28"/>
          <w:szCs w:val="28"/>
        </w:rPr>
        <w:t xml:space="preserve"> рекомендации работодателю по применению мер по недопущению коррупционного правонарушения.</w:t>
      </w:r>
    </w:p>
    <w:p w14:paraId="7F08B1BD" w14:textId="77777777" w:rsidR="00C663ED" w:rsidRPr="00BA6C13" w:rsidRDefault="006A5AF9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663ED" w:rsidRPr="00BA6C13">
        <w:rPr>
          <w:color w:val="000000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14:paraId="0B97A1F7" w14:textId="77777777" w:rsidR="00C663ED" w:rsidRPr="00BA6C13" w:rsidRDefault="006A5AF9" w:rsidP="00EF0D0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663ED" w:rsidRPr="00BA6C13">
        <w:rPr>
          <w:color w:val="000000"/>
          <w:sz w:val="28"/>
          <w:szCs w:val="28"/>
        </w:rPr>
        <w:t xml:space="preserve">В случае если факт обращения в целях склонения работника </w:t>
      </w:r>
      <w:r>
        <w:rPr>
          <w:color w:val="000000"/>
          <w:sz w:val="28"/>
          <w:szCs w:val="28"/>
        </w:rPr>
        <w:t>учреждения</w:t>
      </w:r>
      <w:r w:rsidR="00C663ED" w:rsidRPr="00BA6C13">
        <w:rPr>
          <w:color w:val="000000"/>
          <w:sz w:val="28"/>
          <w:szCs w:val="28"/>
        </w:rPr>
        <w:t> </w:t>
      </w:r>
      <w:r w:rsidR="00C663ED" w:rsidRPr="00BA6C13">
        <w:rPr>
          <w:color w:val="000000"/>
          <w:sz w:val="28"/>
          <w:szCs w:val="28"/>
        </w:rPr>
        <w:br/>
        <w:t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</w:t>
      </w:r>
      <w:r w:rsidR="00BA6C13">
        <w:rPr>
          <w:color w:val="000000"/>
          <w:sz w:val="28"/>
          <w:szCs w:val="28"/>
        </w:rPr>
        <w:t xml:space="preserve"> п</w:t>
      </w:r>
      <w:r w:rsidR="00C663ED" w:rsidRPr="00BA6C13">
        <w:rPr>
          <w:color w:val="000000"/>
          <w:sz w:val="28"/>
          <w:szCs w:val="28"/>
        </w:rPr>
        <w:t>роверки, 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14:paraId="0444651F" w14:textId="77777777" w:rsidR="00EF0D0A" w:rsidRDefault="00C663ED" w:rsidP="00D73E99">
      <w:pPr>
        <w:pStyle w:val="a4"/>
        <w:shd w:val="clear" w:color="auto" w:fill="FFFFFF"/>
        <w:spacing w:before="180" w:beforeAutospacing="0" w:after="18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 </w:t>
      </w:r>
      <w:r w:rsidR="006A5AF9" w:rsidRPr="006A5AF9">
        <w:rPr>
          <w:rStyle w:val="a5"/>
          <w:b w:val="0"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3612719C" w14:textId="77777777" w:rsidR="00EF0D0A" w:rsidRDefault="00EF0D0A" w:rsidP="00D73E99">
      <w:pPr>
        <w:pStyle w:val="a4"/>
        <w:shd w:val="clear" w:color="auto" w:fill="FFFFFF"/>
        <w:spacing w:before="180" w:beforeAutospacing="0" w:after="180" w:afterAutospacing="0"/>
        <w:jc w:val="both"/>
        <w:rPr>
          <w:rStyle w:val="a5"/>
          <w:b w:val="0"/>
          <w:color w:val="000000"/>
          <w:sz w:val="28"/>
          <w:szCs w:val="28"/>
        </w:rPr>
      </w:pPr>
    </w:p>
    <w:p w14:paraId="38040751" w14:textId="77777777" w:rsidR="00EF0D0A" w:rsidRDefault="00EF0D0A" w:rsidP="00D73E99">
      <w:pPr>
        <w:pStyle w:val="a4"/>
        <w:shd w:val="clear" w:color="auto" w:fill="FFFFFF"/>
        <w:spacing w:before="180" w:beforeAutospacing="0" w:after="180" w:afterAutospacing="0"/>
        <w:jc w:val="both"/>
        <w:rPr>
          <w:rStyle w:val="a5"/>
          <w:b w:val="0"/>
          <w:color w:val="000000"/>
          <w:sz w:val="28"/>
          <w:szCs w:val="28"/>
        </w:rPr>
      </w:pPr>
    </w:p>
    <w:p w14:paraId="53390AF7" w14:textId="77777777" w:rsidR="00EF0D0A" w:rsidRDefault="00EF0D0A" w:rsidP="00D73E99">
      <w:pPr>
        <w:pStyle w:val="a4"/>
        <w:shd w:val="clear" w:color="auto" w:fill="FFFFFF"/>
        <w:spacing w:before="180" w:beforeAutospacing="0" w:after="180" w:afterAutospacing="0"/>
        <w:jc w:val="both"/>
        <w:rPr>
          <w:rStyle w:val="a5"/>
          <w:b w:val="0"/>
          <w:color w:val="000000"/>
          <w:sz w:val="28"/>
          <w:szCs w:val="28"/>
        </w:rPr>
      </w:pPr>
    </w:p>
    <w:p w14:paraId="532D2F69" w14:textId="284203C4" w:rsidR="006A5AF9" w:rsidRPr="006A5AF9" w:rsidRDefault="00EF0D0A" w:rsidP="00D73E99">
      <w:pPr>
        <w:pStyle w:val="a4"/>
        <w:shd w:val="clear" w:color="auto" w:fill="FFFFFF"/>
        <w:spacing w:before="180" w:beforeAutospacing="0" w:after="180" w:afterAutospacing="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6A5AF9" w:rsidRPr="006A5AF9">
        <w:rPr>
          <w:rStyle w:val="a5"/>
          <w:b w:val="0"/>
          <w:color w:val="000000"/>
          <w:sz w:val="28"/>
          <w:szCs w:val="28"/>
        </w:rPr>
        <w:t xml:space="preserve">      Приложение</w:t>
      </w:r>
    </w:p>
    <w:p w14:paraId="0780AF35" w14:textId="77777777" w:rsidR="006A5AF9" w:rsidRPr="006A5AF9" w:rsidRDefault="006A5AF9" w:rsidP="00C663ED">
      <w:pPr>
        <w:pStyle w:val="a4"/>
        <w:shd w:val="clear" w:color="auto" w:fill="FFFFFF"/>
        <w:spacing w:before="180" w:beforeAutospacing="0" w:after="18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14:paraId="6ECE327B" w14:textId="77777777" w:rsidR="00C663ED" w:rsidRPr="006A5AF9" w:rsidRDefault="00C663ED" w:rsidP="00C663ED">
      <w:pPr>
        <w:pStyle w:val="a4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6A5AF9">
        <w:rPr>
          <w:rStyle w:val="a5"/>
          <w:b w:val="0"/>
          <w:color w:val="000000"/>
          <w:sz w:val="28"/>
          <w:szCs w:val="28"/>
        </w:rPr>
        <w:t>Форма</w:t>
      </w:r>
    </w:p>
    <w:p w14:paraId="77739BA8" w14:textId="77777777" w:rsidR="00C663ED" w:rsidRPr="006A5AF9" w:rsidRDefault="00C663ED" w:rsidP="00C663ED">
      <w:pPr>
        <w:pStyle w:val="a4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6A5AF9">
        <w:rPr>
          <w:rStyle w:val="a5"/>
          <w:b w:val="0"/>
          <w:color w:val="000000"/>
          <w:sz w:val="28"/>
          <w:szCs w:val="28"/>
        </w:rPr>
        <w:t>журнала регистрации и учета уведомлений о фактах обращения</w:t>
      </w:r>
    </w:p>
    <w:p w14:paraId="2927695A" w14:textId="77777777" w:rsidR="00C663ED" w:rsidRPr="006A5AF9" w:rsidRDefault="00C663ED" w:rsidP="00C663ED">
      <w:pPr>
        <w:pStyle w:val="a4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6A5AF9">
        <w:rPr>
          <w:rStyle w:val="a5"/>
          <w:b w:val="0"/>
          <w:color w:val="000000"/>
          <w:sz w:val="28"/>
          <w:szCs w:val="28"/>
        </w:rPr>
        <w:t>в целях склонения работников к совершению</w:t>
      </w:r>
    </w:p>
    <w:p w14:paraId="68017C22" w14:textId="77777777" w:rsidR="00C663ED" w:rsidRPr="006A5AF9" w:rsidRDefault="00C663ED" w:rsidP="00C663ED">
      <w:pPr>
        <w:pStyle w:val="a4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6A5AF9">
        <w:rPr>
          <w:rStyle w:val="a5"/>
          <w:b w:val="0"/>
          <w:color w:val="000000"/>
          <w:sz w:val="28"/>
          <w:szCs w:val="28"/>
        </w:rPr>
        <w:t>коррупционных правонарушений</w:t>
      </w:r>
    </w:p>
    <w:p w14:paraId="1C040769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254"/>
        <w:gridCol w:w="1313"/>
        <w:gridCol w:w="1505"/>
        <w:gridCol w:w="1155"/>
        <w:gridCol w:w="1188"/>
        <w:gridCol w:w="1362"/>
        <w:gridCol w:w="1165"/>
      </w:tblGrid>
      <w:tr w:rsidR="00C663ED" w14:paraId="6E52D3C3" w14:textId="77777777" w:rsidTr="00C663ED">
        <w:tc>
          <w:tcPr>
            <w:tcW w:w="73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CFF90" w14:textId="77777777"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0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052EE5" w14:textId="77777777"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Дата регистрации</w:t>
            </w:r>
          </w:p>
        </w:tc>
        <w:tc>
          <w:tcPr>
            <w:tcW w:w="226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5037F" w14:textId="77777777"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40617" w14:textId="77777777"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Дата и место обращения.</w:t>
            </w:r>
          </w:p>
          <w:p w14:paraId="3B2A69DC" w14:textId="77777777"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Краткое изложение обстоятельств дела</w:t>
            </w:r>
          </w:p>
        </w:tc>
        <w:tc>
          <w:tcPr>
            <w:tcW w:w="1680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2BFE07" w14:textId="77777777"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Решение о проведении проверки (дата, номер)</w:t>
            </w:r>
          </w:p>
        </w:tc>
        <w:tc>
          <w:tcPr>
            <w:tcW w:w="169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BD3BF7" w14:textId="77777777"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Решение, принятое по результатам проверки</w:t>
            </w:r>
          </w:p>
        </w:tc>
        <w:tc>
          <w:tcPr>
            <w:tcW w:w="241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B2625F" w14:textId="77777777"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2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74C913" w14:textId="77777777"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C663ED" w14:paraId="35492C09" w14:textId="77777777" w:rsidTr="00C663ED">
        <w:tc>
          <w:tcPr>
            <w:tcW w:w="73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2D566" w14:textId="77777777"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11AA1B" w14:textId="77777777"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7B7FC" w14:textId="77777777"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1A00DC" w14:textId="77777777"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9FC83F" w14:textId="77777777"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9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D1E7F0" w14:textId="77777777"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BBADDE" w14:textId="77777777"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2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9E2A9" w14:textId="77777777"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C663ED" w14:paraId="3742B392" w14:textId="77777777" w:rsidTr="00C663ED">
        <w:tc>
          <w:tcPr>
            <w:tcW w:w="73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2B296A" w14:textId="77777777" w:rsidR="00C663ED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E0A0AC" w14:textId="77777777" w:rsidR="00C663ED" w:rsidRDefault="00C663ED">
            <w:pPr>
              <w:pStyle w:val="a4"/>
              <w:spacing w:before="180" w:beforeAutospacing="0" w:after="180" w:afterAutospacing="0" w:line="293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0C62A" w14:textId="77777777" w:rsidR="00C663ED" w:rsidRDefault="00C663ED">
            <w:pPr>
              <w:pStyle w:val="a4"/>
              <w:spacing w:before="180" w:beforeAutospacing="0" w:after="180" w:afterAutospacing="0" w:line="293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3F37BC" w14:textId="77777777" w:rsidR="00C663ED" w:rsidRDefault="00C663ED">
            <w:pPr>
              <w:pStyle w:val="a4"/>
              <w:spacing w:before="180" w:beforeAutospacing="0" w:after="180" w:afterAutospacing="0" w:line="293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A1885" w14:textId="77777777" w:rsidR="00C663ED" w:rsidRDefault="00C663ED">
            <w:pPr>
              <w:pStyle w:val="a4"/>
              <w:spacing w:before="180" w:beforeAutospacing="0" w:after="180" w:afterAutospacing="0" w:line="293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9B450A" w14:textId="77777777" w:rsidR="00C663ED" w:rsidRDefault="00C663ED">
            <w:pPr>
              <w:pStyle w:val="a4"/>
              <w:spacing w:before="180" w:beforeAutospacing="0" w:after="180" w:afterAutospacing="0" w:line="293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B4563F" w14:textId="77777777" w:rsidR="00C663ED" w:rsidRDefault="00C663ED">
            <w:pPr>
              <w:pStyle w:val="a4"/>
              <w:spacing w:before="180" w:beforeAutospacing="0" w:after="180" w:afterAutospacing="0" w:line="293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5D66EF" w14:textId="77777777" w:rsidR="00C663ED" w:rsidRDefault="00C663ED">
            <w:pPr>
              <w:pStyle w:val="a4"/>
              <w:spacing w:before="180" w:beforeAutospacing="0" w:after="180" w:afterAutospacing="0" w:line="293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14:paraId="14EFAC3A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49AEEBC9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56985922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2DA04266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781FFCBF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7E302657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183BDAA8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4B402D08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780C691D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0F297C3E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45900FFE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42C26953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374F7E21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7FA67DD1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3135C638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77021F97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2782EE7A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6503734B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506AEE32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3140C7DC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1D4018A4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3EFE1DA0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35C358FE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2239E842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228FF99B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086769AE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024DFECC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05348FA3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4C77042F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0CE850BD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476E2CC4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68B82754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7BC9B055" w14:textId="77777777"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14:paraId="037E9F86" w14:textId="77777777" w:rsidR="00FC3910" w:rsidRPr="006C61BE" w:rsidRDefault="00FC3910" w:rsidP="006C61BE"/>
    <w:sectPr w:rsidR="00FC3910" w:rsidRPr="006C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37FE"/>
    <w:multiLevelType w:val="hybridMultilevel"/>
    <w:tmpl w:val="D49C11FA"/>
    <w:lvl w:ilvl="0" w:tplc="DE2E42E6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A9"/>
    <w:rsid w:val="00056D6E"/>
    <w:rsid w:val="0023101B"/>
    <w:rsid w:val="002914FB"/>
    <w:rsid w:val="004F61EC"/>
    <w:rsid w:val="00527EA9"/>
    <w:rsid w:val="006A5AF9"/>
    <w:rsid w:val="006C61BE"/>
    <w:rsid w:val="006D7819"/>
    <w:rsid w:val="00775D1F"/>
    <w:rsid w:val="0097109E"/>
    <w:rsid w:val="00B74650"/>
    <w:rsid w:val="00BA6C13"/>
    <w:rsid w:val="00C5422C"/>
    <w:rsid w:val="00C663ED"/>
    <w:rsid w:val="00C86736"/>
    <w:rsid w:val="00D73E99"/>
    <w:rsid w:val="00E605B4"/>
    <w:rsid w:val="00E650B9"/>
    <w:rsid w:val="00EF0D0A"/>
    <w:rsid w:val="00F0121C"/>
    <w:rsid w:val="00FB315F"/>
    <w:rsid w:val="00F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D4E5"/>
  <w15:docId w15:val="{73AF7A09-97D2-4C99-9770-000B3591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B7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7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63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3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%D0%91%D0%B8%D0%B1%D0%BB%D0%B8%D0%BE%D1%82%D0%B5%D0%BA%D0%B0\%D0%BA%D0%BE%D1%80%D1%80%D1%83%D0%BF%D1%86%D0%B8%D1%8F\%D0%94%D0%BB%D1%8F%20%D1%81%D0%B0%D0%B9%D1%82%D0%B0\%D0%9E%D1%81%D0%BD.%20%D0%BD%D0%B0%D0%BF%D1%80%D0%B0%D0%B2%D0%BB%D0%B5%D0%BD.%20%D0%B0%D0%BD%D1%82%D0%B8%D0%BA%D0%BE%D1%80.%20%D0%B4%D0%B5%D1%8F%D1%82.....doc" TargetMode="External"/><Relationship Id="rId5" Type="http://schemas.openxmlformats.org/officeDocument/2006/relationships/hyperlink" Target="consultantplus://offline/ref=DBE73317E8CB530951541D55ECEF036035A33B998B894EE37CC55BD5C2P0d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Ивановна</dc:creator>
  <cp:lastModifiedBy>Богословская Людмила Васильевна</cp:lastModifiedBy>
  <cp:revision>8</cp:revision>
  <cp:lastPrinted>2021-07-15T07:32:00Z</cp:lastPrinted>
  <dcterms:created xsi:type="dcterms:W3CDTF">2021-06-29T08:10:00Z</dcterms:created>
  <dcterms:modified xsi:type="dcterms:W3CDTF">2021-07-15T07:32:00Z</dcterms:modified>
</cp:coreProperties>
</file>